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3E0E9" w14:textId="1FC0CF8D" w:rsidR="00AB5E20" w:rsidRDefault="00FB5A30" w:rsidP="006C3114">
      <w:pPr>
        <w:pStyle w:val="Titel"/>
      </w:pPr>
      <w:r w:rsidRPr="00B949F6">
        <w:rPr>
          <w:noProof/>
        </w:rPr>
        <w:drawing>
          <wp:anchor distT="0" distB="0" distL="114300" distR="114300" simplePos="0" relativeHeight="251659264" behindDoc="0" locked="0" layoutInCell="1" allowOverlap="1" wp14:anchorId="4D0DF39E" wp14:editId="42E71BDB">
            <wp:simplePos x="0" y="0"/>
            <wp:positionH relativeFrom="margin">
              <wp:align>right</wp:align>
            </wp:positionH>
            <wp:positionV relativeFrom="margin">
              <wp:align>top</wp:align>
            </wp:positionV>
            <wp:extent cx="1459865" cy="1459865"/>
            <wp:effectExtent l="0" t="0" r="0" b="0"/>
            <wp:wrapSquare wrapText="bothSides"/>
            <wp:docPr id="36" name="Grafik 35" descr="Posteingang Häkchen mit einfarbiger Füllung">
              <a:extLst xmlns:a="http://schemas.openxmlformats.org/drawingml/2006/main">
                <a:ext uri="{FF2B5EF4-FFF2-40B4-BE49-F238E27FC236}">
                  <a16:creationId xmlns:a16="http://schemas.microsoft.com/office/drawing/2014/main" id="{66812C3B-09A9-4B14-9D41-0D364BF0D8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Grafik 35" descr="Posteingang Häkchen mit einfarbiger Füllung">
                      <a:extLst>
                        <a:ext uri="{FF2B5EF4-FFF2-40B4-BE49-F238E27FC236}">
                          <a16:creationId xmlns:a16="http://schemas.microsoft.com/office/drawing/2014/main" id="{66812C3B-09A9-4B14-9D41-0D364BF0D830}"/>
                        </a:ext>
                      </a:extLst>
                    </pic:cNvPr>
                    <pic:cNvPicPr>
                      <a:picLocks noChangeAspect="1"/>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459865" cy="1459865"/>
                    </a:xfrm>
                    <a:prstGeom prst="rect">
                      <a:avLst/>
                    </a:prstGeom>
                  </pic:spPr>
                </pic:pic>
              </a:graphicData>
            </a:graphic>
            <wp14:sizeRelH relativeFrom="margin">
              <wp14:pctWidth>0</wp14:pctWidth>
            </wp14:sizeRelH>
            <wp14:sizeRelV relativeFrom="margin">
              <wp14:pctHeight>0</wp14:pctHeight>
            </wp14:sizeRelV>
          </wp:anchor>
        </w:drawing>
      </w:r>
      <w:r w:rsidR="00575AC2" w:rsidRPr="00575AC2">
        <w:t>Dashboard Reklamationsbearbeitung</w:t>
      </w:r>
      <w:r w:rsidR="00C46949">
        <w:t xml:space="preserve"> </w:t>
      </w:r>
    </w:p>
    <w:p w14:paraId="285D3DC8" w14:textId="7FACE8A6" w:rsidR="00C7148F" w:rsidRPr="00450678" w:rsidRDefault="00C7148F" w:rsidP="00C7148F">
      <w:pPr>
        <w:pStyle w:val="IntensivesZitat"/>
        <w:rPr>
          <w:rStyle w:val="IntensiveHervorhebung"/>
        </w:rPr>
      </w:pPr>
      <w:r w:rsidRPr="00450678">
        <w:rPr>
          <w:rStyle w:val="IntensiveHervorhebung"/>
        </w:rPr>
        <w:t>Verteilung des Reklamationsaufkommens nach intern</w:t>
      </w:r>
      <w:r w:rsidR="00966FDB">
        <w:rPr>
          <w:rStyle w:val="IntensiveHervorhebung"/>
        </w:rPr>
        <w:t>en</w:t>
      </w:r>
      <w:r w:rsidRPr="00450678">
        <w:rPr>
          <w:rStyle w:val="IntensiveHervorhebung"/>
        </w:rPr>
        <w:t xml:space="preserve"> und externen Vorgängen bewerten und bearbeiten</w:t>
      </w:r>
    </w:p>
    <w:p w14:paraId="79D67217" w14:textId="229D29CC" w:rsidR="00270A48" w:rsidRDefault="007153E6" w:rsidP="00270A48">
      <w:r>
        <w:t xml:space="preserve">Im </w:t>
      </w:r>
      <w:r w:rsidR="00B83B2A">
        <w:t>Dashboard</w:t>
      </w:r>
      <w:r>
        <w:t xml:space="preserve"> der </w:t>
      </w:r>
      <w:r w:rsidR="00B83B2A" w:rsidRPr="00B83B2A">
        <w:t xml:space="preserve">Reklamationsbearbeitung </w:t>
      </w:r>
      <w:r w:rsidR="00B83B2A">
        <w:t>erhalten</w:t>
      </w:r>
      <w:r>
        <w:t xml:space="preserve"> Sie </w:t>
      </w:r>
      <w:r w:rsidR="00881529">
        <w:t>im</w:t>
      </w:r>
      <w:r>
        <w:t xml:space="preserve"> </w:t>
      </w:r>
      <w:r w:rsidR="00B83B2A">
        <w:t>Cockpit</w:t>
      </w:r>
      <w:r>
        <w:t xml:space="preserve"> einen schnellen </w:t>
      </w:r>
      <w:r w:rsidR="00B83B2A">
        <w:t>Überblick</w:t>
      </w:r>
      <w:r>
        <w:t xml:space="preserve"> über den Status </w:t>
      </w:r>
      <w:r w:rsidR="00B83B2A">
        <w:t>zu den</w:t>
      </w:r>
      <w:r>
        <w:t xml:space="preserve"> </w:t>
      </w:r>
      <w:r w:rsidR="00B83B2A">
        <w:t>laufenden</w:t>
      </w:r>
      <w:r>
        <w:t xml:space="preserve"> </w:t>
      </w:r>
      <w:r w:rsidR="00B83B2A">
        <w:t>Vorgängen</w:t>
      </w:r>
      <w:r>
        <w:t xml:space="preserve">. Sie </w:t>
      </w:r>
      <w:r w:rsidR="00B83B2A">
        <w:t>sehen die Verteilung nach</w:t>
      </w:r>
      <w:r>
        <w:t xml:space="preserve"> dem Bearbeitungsgrad in</w:t>
      </w:r>
      <w:r w:rsidR="00270A48">
        <w:t xml:space="preserve"> ihrer Zusammensetzung</w:t>
      </w:r>
      <w:r>
        <w:t xml:space="preserve"> nach </w:t>
      </w:r>
      <w:r w:rsidR="00B83B2A">
        <w:t>internen</w:t>
      </w:r>
      <w:r>
        <w:t xml:space="preserve"> und externen Vorgängen</w:t>
      </w:r>
      <w:r w:rsidR="00270A48">
        <w:t xml:space="preserve">. Aufgelöst werden </w:t>
      </w:r>
      <w:r>
        <w:t xml:space="preserve">die </w:t>
      </w:r>
      <w:r w:rsidR="00B83B2A">
        <w:t>Reklamationstypen</w:t>
      </w:r>
      <w:r>
        <w:t xml:space="preserve"> Kunde, Lieferant und </w:t>
      </w:r>
      <w:r w:rsidR="00B83B2A">
        <w:t>Intern</w:t>
      </w:r>
      <w:r w:rsidR="00270A48">
        <w:t>. Außerdem werden die Vorgänge aus dem Verbesserungsmanagement einbezogen. Über Multifilter können Sie mehrere Parameter angeben, nach denen die Liste aufgelöst werden soll. So können Sie zum Beispiel alle offenen Vorgänge des aktuellen oder des zurückliegenden Jahres auswerten und in der Liste darstellen lassen.</w:t>
      </w:r>
    </w:p>
    <w:p w14:paraId="2B26B377" w14:textId="690E31C7" w:rsidR="00637597" w:rsidRDefault="00FF37B2" w:rsidP="00637597">
      <w:pPr>
        <w:keepNext/>
      </w:pPr>
      <w:r>
        <w:rPr>
          <w:noProof/>
        </w:rPr>
        <w:drawing>
          <wp:inline distT="0" distB="0" distL="0" distR="0" wp14:anchorId="60989DFF" wp14:editId="0FADC8B6">
            <wp:extent cx="5760720" cy="4284345"/>
            <wp:effectExtent l="0" t="0" r="0" b="1905"/>
            <wp:docPr id="1" name="Grafik 1" descr="Ein Bild, das Tis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isch enthält.&#10;&#10;Automatisch generierte Beschreibung"/>
                    <pic:cNvPicPr/>
                  </pic:nvPicPr>
                  <pic:blipFill>
                    <a:blip r:embed="rId9"/>
                    <a:stretch>
                      <a:fillRect/>
                    </a:stretch>
                  </pic:blipFill>
                  <pic:spPr>
                    <a:xfrm>
                      <a:off x="0" y="0"/>
                      <a:ext cx="5760720" cy="4284345"/>
                    </a:xfrm>
                    <a:prstGeom prst="rect">
                      <a:avLst/>
                    </a:prstGeom>
                  </pic:spPr>
                </pic:pic>
              </a:graphicData>
            </a:graphic>
          </wp:inline>
        </w:drawing>
      </w:r>
    </w:p>
    <w:p w14:paraId="3A71131D" w14:textId="1983639B" w:rsidR="00270A48" w:rsidRDefault="00637597" w:rsidP="00637597">
      <w:pPr>
        <w:pStyle w:val="Beschriftung"/>
      </w:pPr>
      <w:r>
        <w:t xml:space="preserve">Abbildung </w:t>
      </w:r>
      <w:fldSimple w:instr=" SEQ Abbildung \* ARABIC ">
        <w:r w:rsidR="00F21CCD">
          <w:rPr>
            <w:noProof/>
          </w:rPr>
          <w:t>1</w:t>
        </w:r>
      </w:fldSimple>
      <w:r>
        <w:t>: Übersicht zur laufenden Reklamationsbearbeitung</w:t>
      </w:r>
    </w:p>
    <w:p w14:paraId="49C03BE6" w14:textId="02594E68" w:rsidR="006C3114" w:rsidRDefault="006C3114" w:rsidP="006C3114">
      <w:pPr>
        <w:pStyle w:val="berschrift1"/>
      </w:pPr>
      <w:r>
        <w:t>Cockpit ein- oder ausblenden</w:t>
      </w:r>
    </w:p>
    <w:p w14:paraId="58E9BEB5" w14:textId="7D6936F9" w:rsidR="006C3114" w:rsidRDefault="006C3114" w:rsidP="006C3114">
      <w:r>
        <w:t xml:space="preserve">Blenden Sie das Cockpit </w:t>
      </w:r>
      <w:r w:rsidR="00B83B2A">
        <w:t>aus dem</w:t>
      </w:r>
      <w:r>
        <w:t xml:space="preserve"> oberen </w:t>
      </w:r>
      <w:r w:rsidR="00B83B2A">
        <w:t>Bereich</w:t>
      </w:r>
      <w:r>
        <w:t xml:space="preserve"> ein oder aus, um wahlweise mehr Platz für die </w:t>
      </w:r>
      <w:r w:rsidR="00B83B2A">
        <w:t>Auflistung</w:t>
      </w:r>
      <w:r>
        <w:t xml:space="preserve"> der </w:t>
      </w:r>
      <w:r w:rsidR="00B83B2A">
        <w:t>Reklamationen zu erhalten.</w:t>
      </w:r>
    </w:p>
    <w:p w14:paraId="466546E9" w14:textId="0D00F9EA" w:rsidR="006C3114" w:rsidRDefault="006C3114" w:rsidP="006C3114">
      <w:pPr>
        <w:pStyle w:val="berschrift1"/>
      </w:pPr>
      <w:r>
        <w:lastRenderedPageBreak/>
        <w:t>Reklamationstypen</w:t>
      </w:r>
    </w:p>
    <w:p w14:paraId="79802B18" w14:textId="3D84A3FB" w:rsidR="006C3114" w:rsidRDefault="006C3114">
      <w:r>
        <w:t>In der</w:t>
      </w:r>
      <w:r w:rsidR="00B83B2A">
        <w:t xml:space="preserve"> linken</w:t>
      </w:r>
      <w:r>
        <w:t xml:space="preserve"> Tortengrafik werden die </w:t>
      </w:r>
      <w:r w:rsidR="00B83B2A">
        <w:t>Anteile</w:t>
      </w:r>
      <w:r>
        <w:t xml:space="preserve"> bei </w:t>
      </w:r>
      <w:r w:rsidR="00B83B2A">
        <w:t>den</w:t>
      </w:r>
      <w:r>
        <w:t xml:space="preserve"> </w:t>
      </w:r>
      <w:r w:rsidR="00B83B2A">
        <w:t>Reklamationstypen</w:t>
      </w:r>
      <w:r>
        <w:t xml:space="preserve"> nach Kunde</w:t>
      </w:r>
      <w:r w:rsidR="00B83B2A">
        <w:t>,</w:t>
      </w:r>
      <w:r>
        <w:t xml:space="preserve"> </w:t>
      </w:r>
      <w:r w:rsidR="00B83B2A">
        <w:t>Lieferant</w:t>
      </w:r>
      <w:r w:rsidR="00881529">
        <w:t>,</w:t>
      </w:r>
      <w:r>
        <w:t xml:space="preserve"> Intern und </w:t>
      </w:r>
      <w:r w:rsidR="00B83B2A">
        <w:t>Verbesserung</w:t>
      </w:r>
      <w:r>
        <w:t xml:space="preserve"> </w:t>
      </w:r>
      <w:r w:rsidR="00B83B2A">
        <w:t>dargestellt.</w:t>
      </w:r>
      <w:r w:rsidR="00881529">
        <w:t xml:space="preserve"> </w:t>
      </w:r>
      <w:r w:rsidR="008A0424">
        <w:t xml:space="preserve">Bei den Verbesserungen handelt es sich </w:t>
      </w:r>
      <w:r w:rsidR="007E2BF8">
        <w:t>üblicherweise</w:t>
      </w:r>
      <w:r w:rsidR="008A0424">
        <w:t xml:space="preserve"> um Vorgänge, die nicht zu</w:t>
      </w:r>
      <w:r w:rsidR="007E2BF8">
        <w:t>r</w:t>
      </w:r>
      <w:r w:rsidR="008A0424">
        <w:t xml:space="preserve"> </w:t>
      </w:r>
      <w:r w:rsidR="007E2BF8" w:rsidRPr="007E2BF8">
        <w:t xml:space="preserve">Konformitätsabweichung </w:t>
      </w:r>
      <w:r w:rsidR="008A0424">
        <w:t>beitragen, aber dennoch im System mit Maßnahmen nachverfolgt werden sollen.</w:t>
      </w:r>
    </w:p>
    <w:p w14:paraId="1DB12C51" w14:textId="6CDFC843" w:rsidR="006C3114" w:rsidRDefault="006C3114" w:rsidP="006C3114">
      <w:pPr>
        <w:pStyle w:val="berschrift1"/>
      </w:pPr>
      <w:r>
        <w:t>Reklamationsstatus</w:t>
      </w:r>
    </w:p>
    <w:p w14:paraId="6012A85A" w14:textId="3093FBC2" w:rsidR="006C3114" w:rsidRDefault="006C3114">
      <w:r>
        <w:t>Das Donut</w:t>
      </w:r>
      <w:r w:rsidR="00B83B2A">
        <w:t>-Chart</w:t>
      </w:r>
      <w:r>
        <w:t xml:space="preserve"> </w:t>
      </w:r>
      <w:r w:rsidR="00B83B2A">
        <w:t>visualisiert</w:t>
      </w:r>
      <w:r>
        <w:t xml:space="preserve"> die </w:t>
      </w:r>
      <w:r w:rsidR="00B83B2A">
        <w:t>Verteilung</w:t>
      </w:r>
      <w:r>
        <w:t xml:space="preserve"> de</w:t>
      </w:r>
      <w:r w:rsidR="00B83B2A">
        <w:t>r Anteile</w:t>
      </w:r>
      <w:r w:rsidR="008969CB">
        <w:t xml:space="preserve">, </w:t>
      </w:r>
      <w:r>
        <w:t>nach</w:t>
      </w:r>
      <w:r w:rsidR="00B83B2A">
        <w:t xml:space="preserve"> </w:t>
      </w:r>
      <w:r w:rsidR="008969CB">
        <w:t>deren</w:t>
      </w:r>
      <w:r>
        <w:t xml:space="preserve"> </w:t>
      </w:r>
      <w:r w:rsidR="00B83B2A" w:rsidRPr="00B83B2A">
        <w:t xml:space="preserve">Bearbeitungsstatus </w:t>
      </w:r>
      <w:r w:rsidR="008969CB">
        <w:t xml:space="preserve">in </w:t>
      </w:r>
      <w:r>
        <w:t>der Liste</w:t>
      </w:r>
      <w:r w:rsidR="008969CB">
        <w:t>.</w:t>
      </w:r>
    </w:p>
    <w:p w14:paraId="41039CA8" w14:textId="531D3E6F" w:rsidR="006930EF" w:rsidRDefault="006930EF" w:rsidP="00C41DFD">
      <w:pPr>
        <w:pStyle w:val="berschrift1"/>
      </w:pPr>
      <w:r>
        <w:t>Liste der Reklamationsvorgänge</w:t>
      </w:r>
    </w:p>
    <w:p w14:paraId="23F1180B" w14:textId="17DABB89" w:rsidR="006930EF" w:rsidRDefault="006930EF">
      <w:r>
        <w:t xml:space="preserve">Hier werden die </w:t>
      </w:r>
      <w:r w:rsidR="00B83B2A" w:rsidRPr="00B83B2A">
        <w:t xml:space="preserve">Reklamationsfälle </w:t>
      </w:r>
      <w:r>
        <w:t xml:space="preserve">gemäß der aktuellen </w:t>
      </w:r>
      <w:r w:rsidR="00B83B2A">
        <w:t>Filtereinstellung aufgelistet (Die Erklärung zum Filtern finden Sie weiter unten beschrieben)</w:t>
      </w:r>
      <w:r>
        <w:t xml:space="preserve">. Sie </w:t>
      </w:r>
      <w:r w:rsidR="00B83B2A">
        <w:t>können</w:t>
      </w:r>
      <w:r>
        <w:t xml:space="preserve"> einen </w:t>
      </w:r>
      <w:r w:rsidR="00B83B2A">
        <w:t>Reklamationsvorgang</w:t>
      </w:r>
      <w:r>
        <w:t xml:space="preserve"> für die </w:t>
      </w:r>
      <w:r w:rsidR="00B83B2A">
        <w:t>Bearbeitung</w:t>
      </w:r>
      <w:r>
        <w:t xml:space="preserve"> </w:t>
      </w:r>
      <w:r w:rsidR="00B83B2A">
        <w:t>öffnen</w:t>
      </w:r>
      <w:r>
        <w:t>, in</w:t>
      </w:r>
      <w:r w:rsidR="00B83B2A">
        <w:t>dem</w:t>
      </w:r>
      <w:r>
        <w:t xml:space="preserve"> Sie in der </w:t>
      </w:r>
      <w:r w:rsidR="00B83B2A">
        <w:t>Liste</w:t>
      </w:r>
      <w:r>
        <w:t xml:space="preserve"> auf das Feld </w:t>
      </w:r>
      <w:r w:rsidR="00B83B2A">
        <w:t xml:space="preserve">der </w:t>
      </w:r>
      <w:r w:rsidR="00B83B2A" w:rsidRPr="00B83B2A">
        <w:t xml:space="preserve">Reklamationsnummer </w:t>
      </w:r>
      <w:r>
        <w:t>klicken.</w:t>
      </w:r>
      <w:r w:rsidR="006F7D38">
        <w:t xml:space="preserve"> Sie können die </w:t>
      </w:r>
      <w:r w:rsidR="00B83B2A">
        <w:t>Liste</w:t>
      </w:r>
      <w:r w:rsidR="006F7D38">
        <w:t xml:space="preserve"> </w:t>
      </w:r>
      <w:r w:rsidR="00B83B2A">
        <w:t xml:space="preserve">auch </w:t>
      </w:r>
      <w:r w:rsidR="006F7D38">
        <w:t xml:space="preserve">nach </w:t>
      </w:r>
      <w:r w:rsidR="00B83B2A">
        <w:t>verschiedenen Spalten</w:t>
      </w:r>
      <w:r w:rsidR="006F7D38">
        <w:t xml:space="preserve"> auf- oder absteigend </w:t>
      </w:r>
      <w:r w:rsidR="00B83B2A">
        <w:t>sortieren lassen</w:t>
      </w:r>
      <w:r w:rsidR="006F7D38">
        <w:t xml:space="preserve">, indem Sie auf die Sortiersymbole im </w:t>
      </w:r>
      <w:r w:rsidR="00B83B2A">
        <w:t xml:space="preserve">entsprechenden </w:t>
      </w:r>
      <w:r w:rsidR="006F7D38">
        <w:t xml:space="preserve">Spaltenkopf </w:t>
      </w:r>
      <w:r w:rsidR="00B83B2A">
        <w:t>klicken</w:t>
      </w:r>
      <w:r w:rsidR="006F7D38">
        <w:t xml:space="preserve">. </w:t>
      </w:r>
    </w:p>
    <w:p w14:paraId="4C154B73" w14:textId="3424C4A8" w:rsidR="00C41DFD" w:rsidRDefault="00C41DFD" w:rsidP="00C41DFD">
      <w:pPr>
        <w:pStyle w:val="berschrift2"/>
      </w:pPr>
      <w:r>
        <w:t>Neue Reklamation anlegen</w:t>
      </w:r>
    </w:p>
    <w:p w14:paraId="6D8B1DBE" w14:textId="04F7429D" w:rsidR="006C3114" w:rsidRDefault="00C41DFD">
      <w:r>
        <w:t xml:space="preserve">Über das Pluszeichen </w:t>
      </w:r>
      <w:r w:rsidR="00387FB5">
        <w:t>im oberen linken Bereich der Liste</w:t>
      </w:r>
      <w:r>
        <w:t xml:space="preserve">, können Sie schnell neue </w:t>
      </w:r>
      <w:r w:rsidR="00B83B2A">
        <w:t xml:space="preserve">Reklamationsvorgänge </w:t>
      </w:r>
      <w:r>
        <w:t>erfassen</w:t>
      </w:r>
      <w:r w:rsidR="00403BB3">
        <w:t>.</w:t>
      </w:r>
    </w:p>
    <w:p w14:paraId="4D6C613D" w14:textId="23B4AE7A" w:rsidR="00D43E77" w:rsidRDefault="00607D21" w:rsidP="006C3114">
      <w:pPr>
        <w:pStyle w:val="berschrift1"/>
      </w:pPr>
      <w:r>
        <w:t xml:space="preserve">Suche mit </w:t>
      </w:r>
      <w:r w:rsidR="00D43E77">
        <w:t>Multifilter</w:t>
      </w:r>
      <w:r w:rsidR="00C54D31">
        <w:t xml:space="preserve"> </w:t>
      </w:r>
    </w:p>
    <w:p w14:paraId="34588A8E" w14:textId="1EAB5B64" w:rsidR="00B83B2A" w:rsidRDefault="00B83B2A">
      <w:r>
        <w:t>Mit dem</w:t>
      </w:r>
      <w:r w:rsidR="00B12DC0">
        <w:t xml:space="preserve"> </w:t>
      </w:r>
      <w:r>
        <w:t>Multifilter</w:t>
      </w:r>
      <w:r w:rsidR="00B12DC0">
        <w:t xml:space="preserve"> </w:t>
      </w:r>
      <w:r>
        <w:t>können</w:t>
      </w:r>
      <w:r w:rsidR="00B12DC0">
        <w:t xml:space="preserve"> Sie eine oder </w:t>
      </w:r>
      <w:r>
        <w:t>mehrere</w:t>
      </w:r>
      <w:r w:rsidR="00B12DC0">
        <w:t xml:space="preserve"> </w:t>
      </w:r>
      <w:r>
        <w:t>Bedingungen</w:t>
      </w:r>
      <w:r w:rsidR="00B12DC0">
        <w:t xml:space="preserve"> </w:t>
      </w:r>
      <w:r w:rsidR="00403BB3">
        <w:t>eintragen</w:t>
      </w:r>
      <w:r>
        <w:t>,</w:t>
      </w:r>
      <w:r w:rsidR="00B12DC0">
        <w:t xml:space="preserve"> nach denen die Inhalte der Li</w:t>
      </w:r>
      <w:r w:rsidR="00D26684">
        <w:t>s</w:t>
      </w:r>
      <w:r w:rsidR="00B12DC0">
        <w:t xml:space="preserve">te </w:t>
      </w:r>
      <w:r>
        <w:t>gefiltert</w:t>
      </w:r>
      <w:r w:rsidR="00B12DC0">
        <w:t xml:space="preserve"> werden. Sie trennen </w:t>
      </w:r>
      <w:r>
        <w:t>mehrere</w:t>
      </w:r>
      <w:r w:rsidR="00B12DC0">
        <w:t xml:space="preserve"> </w:t>
      </w:r>
      <w:r>
        <w:t>Bedingungen durch Kommata.</w:t>
      </w:r>
    </w:p>
    <w:p w14:paraId="35DDE884" w14:textId="2D49646D" w:rsidR="00B83B2A" w:rsidRDefault="00B83B2A" w:rsidP="00B83B2A">
      <w:pPr>
        <w:pStyle w:val="berschrift2"/>
      </w:pPr>
      <w:r>
        <w:t>Beispiel 1: – alle offenen Reklamationsvorgänge anzeigen</w:t>
      </w:r>
    </w:p>
    <w:p w14:paraId="7B65E46C" w14:textId="1A781355" w:rsidR="00B83B2A" w:rsidRDefault="00B12DC0">
      <w:r>
        <w:t>Um alle offenen</w:t>
      </w:r>
      <w:r w:rsidR="00D26684">
        <w:t>,</w:t>
      </w:r>
      <w:r>
        <w:t xml:space="preserve"> </w:t>
      </w:r>
      <w:r w:rsidR="00D26684">
        <w:t>also</w:t>
      </w:r>
      <w:r>
        <w:t xml:space="preserve"> </w:t>
      </w:r>
      <w:r w:rsidR="00B83B2A">
        <w:t>noch</w:t>
      </w:r>
      <w:r>
        <w:t xml:space="preserve"> nicht </w:t>
      </w:r>
      <w:r w:rsidR="00B83B2A">
        <w:t>abgeschlossenen</w:t>
      </w:r>
      <w:r>
        <w:t xml:space="preserve"> </w:t>
      </w:r>
      <w:r w:rsidR="00B83B2A" w:rsidRPr="00B83B2A">
        <w:t xml:space="preserve">Reklamationsvorgänge </w:t>
      </w:r>
      <w:r w:rsidR="00B83B2A">
        <w:t>anzuzeigen</w:t>
      </w:r>
      <w:r>
        <w:t xml:space="preserve">, geben Sie als Filter „offen“ ein. Damit werden alle </w:t>
      </w:r>
      <w:r w:rsidR="00D26684">
        <w:t>Reklamationen</w:t>
      </w:r>
      <w:r>
        <w:t xml:space="preserve"> aufgelistet, die nicht den Status „</w:t>
      </w:r>
      <w:r w:rsidR="00B83B2A">
        <w:t>Abgeschlossen</w:t>
      </w:r>
      <w:r>
        <w:t>“ haben.</w:t>
      </w:r>
      <w:r w:rsidR="002365AF">
        <w:t xml:space="preserve"> </w:t>
      </w:r>
    </w:p>
    <w:p w14:paraId="7F0633E3" w14:textId="67E78149" w:rsidR="00B83B2A" w:rsidRDefault="00B83B2A" w:rsidP="00172BD8">
      <w:pPr>
        <w:pStyle w:val="berschrift2"/>
      </w:pPr>
      <w:r>
        <w:t xml:space="preserve">Beispiel 2: - </w:t>
      </w:r>
      <w:r w:rsidR="00172BD8">
        <w:t>alle offenen Reklamationsvorgänge eines Jahres anzeigen</w:t>
      </w:r>
    </w:p>
    <w:p w14:paraId="129F8FBD" w14:textId="6F674A55" w:rsidR="00B12DC0" w:rsidRDefault="002365AF">
      <w:r>
        <w:t xml:space="preserve">Sie können </w:t>
      </w:r>
      <w:r w:rsidR="005C4E5E">
        <w:t>die</w:t>
      </w:r>
      <w:r>
        <w:t xml:space="preserve"> Möglichkeit</w:t>
      </w:r>
      <w:r w:rsidR="005C4E5E">
        <w:t xml:space="preserve"> aus Beispiel 1</w:t>
      </w:r>
      <w:r>
        <w:t xml:space="preserve"> auch mit der Angabe einer Jahreszahl kombiniere</w:t>
      </w:r>
      <w:r w:rsidR="005C4E5E">
        <w:t>n</w:t>
      </w:r>
      <w:r>
        <w:t xml:space="preserve">. Um z.B. </w:t>
      </w:r>
      <w:r w:rsidR="00172BD8">
        <w:t xml:space="preserve">nur </w:t>
      </w:r>
      <w:r>
        <w:t xml:space="preserve">alle offenen Vorgänge aus dem Jahr </w:t>
      </w:r>
      <w:r w:rsidR="00172BD8">
        <w:t>2021</w:t>
      </w:r>
      <w:r>
        <w:t xml:space="preserve"> in der Liste zu sehen, geben Sie am Filter „offen, 2021“ ein</w:t>
      </w:r>
      <w:r w:rsidR="007822E5">
        <w:t xml:space="preserve">. Die Reihenfolge in der Sie die </w:t>
      </w:r>
      <w:r w:rsidR="00172BD8">
        <w:t>Bedingungen</w:t>
      </w:r>
      <w:r w:rsidR="007822E5">
        <w:t xml:space="preserve"> aufzählen ist dabei egal.</w:t>
      </w:r>
    </w:p>
    <w:p w14:paraId="13E0F47F" w14:textId="2E1FB07A" w:rsidR="00B86FD0" w:rsidRPr="0011041F" w:rsidRDefault="0097324C">
      <w:pPr>
        <w:rPr>
          <w:rStyle w:val="IntensiverVerweis"/>
        </w:rPr>
      </w:pPr>
      <w:hyperlink r:id="rId10" w:history="1">
        <w:r w:rsidR="00B86FD0" w:rsidRPr="00B333C4">
          <w:rPr>
            <w:rStyle w:val="Hyperlink"/>
            <w:spacing w:val="5"/>
          </w:rPr>
          <w:t>Download als PDF:</w:t>
        </w:r>
      </w:hyperlink>
    </w:p>
    <w:p w14:paraId="54E066CB" w14:textId="77777777" w:rsidR="00172BD8" w:rsidRDefault="00172BD8"/>
    <w:p w14:paraId="571D8AE2" w14:textId="2365DCF1" w:rsidR="00BF4BA5" w:rsidRDefault="00BF4BA5"/>
    <w:sectPr w:rsidR="00BF4BA5">
      <w:headerReference w:type="default"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630F9" w14:textId="77777777" w:rsidR="0097324C" w:rsidRDefault="0097324C" w:rsidP="00FB5A30">
      <w:pPr>
        <w:spacing w:after="0" w:line="240" w:lineRule="auto"/>
      </w:pPr>
      <w:r>
        <w:separator/>
      </w:r>
    </w:p>
  </w:endnote>
  <w:endnote w:type="continuationSeparator" w:id="0">
    <w:p w14:paraId="4AD8AAE7" w14:textId="77777777" w:rsidR="0097324C" w:rsidRDefault="0097324C" w:rsidP="00FB5A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F239E" w14:textId="2FFEB545" w:rsidR="00FB5A30" w:rsidRPr="00FB5A30" w:rsidRDefault="00FB5A30">
    <w:pPr>
      <w:pStyle w:val="Fuzeile"/>
      <w:rPr>
        <w:sz w:val="16"/>
        <w:szCs w:val="16"/>
      </w:rPr>
    </w:pPr>
    <w:r>
      <w:rPr>
        <w:sz w:val="16"/>
        <w:szCs w:val="16"/>
      </w:rPr>
      <w:t xml:space="preserve">- </w:t>
    </w:r>
    <w:r>
      <w:rPr>
        <w:sz w:val="16"/>
        <w:szCs w:val="16"/>
      </w:rPr>
      <w:fldChar w:fldCharType="begin"/>
    </w:r>
    <w:r>
      <w:rPr>
        <w:sz w:val="16"/>
        <w:szCs w:val="16"/>
      </w:rPr>
      <w:instrText>PAGE   \* MERGEFORMAT</w:instrText>
    </w:r>
    <w:r>
      <w:rPr>
        <w:sz w:val="16"/>
        <w:szCs w:val="16"/>
      </w:rPr>
      <w:fldChar w:fldCharType="separate"/>
    </w:r>
    <w:r>
      <w:rPr>
        <w:sz w:val="16"/>
        <w:szCs w:val="16"/>
      </w:rPr>
      <w:t>1</w:t>
    </w:r>
    <w:r>
      <w:rPr>
        <w:sz w:val="16"/>
        <w:szCs w:val="16"/>
      </w:rPr>
      <w:fldChar w:fldCharType="end"/>
    </w:r>
    <w:r>
      <w:rPr>
        <w:sz w:val="16"/>
        <w:szCs w:val="16"/>
      </w:rPr>
      <w:t xml:space="preserve"> -  PDAP - Geschäftsbereich der </w:t>
    </w:r>
    <w:proofErr w:type="spellStart"/>
    <w:r>
      <w:rPr>
        <w:sz w:val="16"/>
        <w:szCs w:val="16"/>
      </w:rPr>
      <w:t>JessenLenz</w:t>
    </w:r>
    <w:proofErr w:type="spellEnd"/>
    <w:r>
      <w:rPr>
        <w:sz w:val="16"/>
        <w:szCs w:val="16"/>
      </w:rPr>
      <w:t xml:space="preserve"> GmbH | </w:t>
    </w:r>
    <w:proofErr w:type="spellStart"/>
    <w:r>
      <w:rPr>
        <w:sz w:val="16"/>
        <w:szCs w:val="16"/>
      </w:rPr>
      <w:t>Steinmetzstrasse</w:t>
    </w:r>
    <w:proofErr w:type="spellEnd"/>
    <w:r>
      <w:rPr>
        <w:sz w:val="16"/>
        <w:szCs w:val="16"/>
      </w:rPr>
      <w:t xml:space="preserve"> 3 | D-23556 Lübeck | info@pdap.de | Tel.: 0451 – 87 360 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57822" w14:textId="77777777" w:rsidR="0097324C" w:rsidRDefault="0097324C" w:rsidP="00FB5A30">
      <w:pPr>
        <w:spacing w:after="0" w:line="240" w:lineRule="auto"/>
      </w:pPr>
      <w:r>
        <w:separator/>
      </w:r>
    </w:p>
  </w:footnote>
  <w:footnote w:type="continuationSeparator" w:id="0">
    <w:p w14:paraId="44973C03" w14:textId="77777777" w:rsidR="0097324C" w:rsidRDefault="0097324C" w:rsidP="00FB5A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0AB9B" w14:textId="7ABA36B8" w:rsidR="00FB5A30" w:rsidRDefault="00FB5A30" w:rsidP="00FB5A30">
    <w:pPr>
      <w:pStyle w:val="Kopfzeile"/>
      <w:jc w:val="right"/>
    </w:pPr>
    <w:r>
      <w:rPr>
        <w:rFonts w:ascii="Arial" w:hAnsi="Arial" w:cs="Arial"/>
        <w:sz w:val="16"/>
        <w:szCs w:val="16"/>
      </w:rPr>
      <w:t>CAQ System – Prozesse, Daten, Analysen und Projekte</w:t>
    </w:r>
    <w:r>
      <w:rPr>
        <w:sz w:val="16"/>
        <w:szCs w:val="16"/>
      </w:rPr>
      <w:t xml:space="preserve"> </w:t>
    </w:r>
    <w:r>
      <w:rPr>
        <w:noProof/>
        <w:sz w:val="16"/>
        <w:szCs w:val="16"/>
      </w:rPr>
      <w:t xml:space="preserve"> </w:t>
    </w:r>
    <w:r>
      <w:rPr>
        <w:noProof/>
      </w:rPr>
      <w:drawing>
        <wp:inline distT="0" distB="0" distL="0" distR="0" wp14:anchorId="7F1DEAC0" wp14:editId="39C3C1E2">
          <wp:extent cx="771525" cy="359410"/>
          <wp:effectExtent l="0" t="0" r="9525" b="2540"/>
          <wp:docPr id="5" name="Grafik 5"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Ein Bild, das Text, ClipAr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35941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65C"/>
    <w:rsid w:val="000B1D35"/>
    <w:rsid w:val="000F2E28"/>
    <w:rsid w:val="0011041F"/>
    <w:rsid w:val="00172BD8"/>
    <w:rsid w:val="002365AF"/>
    <w:rsid w:val="00270A48"/>
    <w:rsid w:val="0032467F"/>
    <w:rsid w:val="00332A27"/>
    <w:rsid w:val="00383CC3"/>
    <w:rsid w:val="00387FB5"/>
    <w:rsid w:val="00403BB3"/>
    <w:rsid w:val="00450678"/>
    <w:rsid w:val="0047565C"/>
    <w:rsid w:val="004E00F0"/>
    <w:rsid w:val="00532278"/>
    <w:rsid w:val="00575AC2"/>
    <w:rsid w:val="005C4E5E"/>
    <w:rsid w:val="00607D21"/>
    <w:rsid w:val="00637597"/>
    <w:rsid w:val="006930EF"/>
    <w:rsid w:val="006C3114"/>
    <w:rsid w:val="006F7D38"/>
    <w:rsid w:val="007153E6"/>
    <w:rsid w:val="007822E5"/>
    <w:rsid w:val="007E2BF8"/>
    <w:rsid w:val="00881529"/>
    <w:rsid w:val="008969CB"/>
    <w:rsid w:val="008A0424"/>
    <w:rsid w:val="008B34B6"/>
    <w:rsid w:val="00966FDB"/>
    <w:rsid w:val="0097324C"/>
    <w:rsid w:val="009C317F"/>
    <w:rsid w:val="00AB5E20"/>
    <w:rsid w:val="00B12DC0"/>
    <w:rsid w:val="00B333C4"/>
    <w:rsid w:val="00B83B2A"/>
    <w:rsid w:val="00B86FD0"/>
    <w:rsid w:val="00BF4BA5"/>
    <w:rsid w:val="00C41DFD"/>
    <w:rsid w:val="00C46949"/>
    <w:rsid w:val="00C54D31"/>
    <w:rsid w:val="00C7148F"/>
    <w:rsid w:val="00D26684"/>
    <w:rsid w:val="00D43E77"/>
    <w:rsid w:val="00D52D89"/>
    <w:rsid w:val="00E049E7"/>
    <w:rsid w:val="00E3362C"/>
    <w:rsid w:val="00F13E86"/>
    <w:rsid w:val="00F21CCD"/>
    <w:rsid w:val="00F3400F"/>
    <w:rsid w:val="00FB5A30"/>
    <w:rsid w:val="00FF37B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109FD"/>
  <w15:chartTrackingRefBased/>
  <w15:docId w15:val="{CAD906AA-B8C4-4060-8F8B-8E9B27246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6C311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B12DC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C41DF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B12DC0"/>
    <w:rPr>
      <w:rFonts w:asciiTheme="majorHAnsi" w:eastAsiaTheme="majorEastAsia" w:hAnsiTheme="majorHAnsi" w:cstheme="majorBidi"/>
      <w:color w:val="2F5496" w:themeColor="accent1" w:themeShade="BF"/>
      <w:sz w:val="26"/>
      <w:szCs w:val="26"/>
    </w:rPr>
  </w:style>
  <w:style w:type="paragraph" w:styleId="Titel">
    <w:name w:val="Title"/>
    <w:basedOn w:val="Standard"/>
    <w:next w:val="Standard"/>
    <w:link w:val="TitelZchn"/>
    <w:uiPriority w:val="10"/>
    <w:qFormat/>
    <w:rsid w:val="006C311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6C3114"/>
    <w:rPr>
      <w:rFonts w:asciiTheme="majorHAnsi" w:eastAsiaTheme="majorEastAsia" w:hAnsiTheme="majorHAnsi" w:cstheme="majorBidi"/>
      <w:spacing w:val="-10"/>
      <w:kern w:val="28"/>
      <w:sz w:val="56"/>
      <w:szCs w:val="56"/>
    </w:rPr>
  </w:style>
  <w:style w:type="character" w:customStyle="1" w:styleId="berschrift1Zchn">
    <w:name w:val="Überschrift 1 Zchn"/>
    <w:basedOn w:val="Absatz-Standardschriftart"/>
    <w:link w:val="berschrift1"/>
    <w:uiPriority w:val="9"/>
    <w:rsid w:val="006C3114"/>
    <w:rPr>
      <w:rFonts w:asciiTheme="majorHAnsi" w:eastAsiaTheme="majorEastAsia" w:hAnsiTheme="majorHAnsi" w:cstheme="majorBidi"/>
      <w:color w:val="2F5496" w:themeColor="accent1" w:themeShade="BF"/>
      <w:sz w:val="32"/>
      <w:szCs w:val="32"/>
    </w:rPr>
  </w:style>
  <w:style w:type="character" w:customStyle="1" w:styleId="berschrift3Zchn">
    <w:name w:val="Überschrift 3 Zchn"/>
    <w:basedOn w:val="Absatz-Standardschriftart"/>
    <w:link w:val="berschrift3"/>
    <w:uiPriority w:val="9"/>
    <w:rsid w:val="00C41DFD"/>
    <w:rPr>
      <w:rFonts w:asciiTheme="majorHAnsi" w:eastAsiaTheme="majorEastAsia" w:hAnsiTheme="majorHAnsi" w:cstheme="majorBidi"/>
      <w:color w:val="1F3763" w:themeColor="accent1" w:themeShade="7F"/>
      <w:sz w:val="24"/>
      <w:szCs w:val="24"/>
    </w:rPr>
  </w:style>
  <w:style w:type="paragraph" w:styleId="IntensivesZitat">
    <w:name w:val="Intense Quote"/>
    <w:basedOn w:val="Standard"/>
    <w:next w:val="Standard"/>
    <w:link w:val="IntensivesZitatZchn"/>
    <w:uiPriority w:val="30"/>
    <w:qFormat/>
    <w:rsid w:val="00C7148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ivesZitatZchn">
    <w:name w:val="Intensives Zitat Zchn"/>
    <w:basedOn w:val="Absatz-Standardschriftart"/>
    <w:link w:val="IntensivesZitat"/>
    <w:uiPriority w:val="30"/>
    <w:rsid w:val="00C7148F"/>
    <w:rPr>
      <w:i/>
      <w:iCs/>
      <w:color w:val="4472C4" w:themeColor="accent1"/>
    </w:rPr>
  </w:style>
  <w:style w:type="character" w:styleId="IntensiveHervorhebung">
    <w:name w:val="Intense Emphasis"/>
    <w:basedOn w:val="Absatz-Standardschriftart"/>
    <w:uiPriority w:val="21"/>
    <w:qFormat/>
    <w:rsid w:val="00450678"/>
    <w:rPr>
      <w:i/>
      <w:iCs/>
      <w:color w:val="4472C4" w:themeColor="accent1"/>
    </w:rPr>
  </w:style>
  <w:style w:type="paragraph" w:styleId="Kopfzeile">
    <w:name w:val="header"/>
    <w:basedOn w:val="Standard"/>
    <w:link w:val="KopfzeileZchn"/>
    <w:uiPriority w:val="99"/>
    <w:unhideWhenUsed/>
    <w:rsid w:val="00FB5A3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B5A30"/>
  </w:style>
  <w:style w:type="paragraph" w:styleId="Fuzeile">
    <w:name w:val="footer"/>
    <w:basedOn w:val="Standard"/>
    <w:link w:val="FuzeileZchn"/>
    <w:uiPriority w:val="99"/>
    <w:unhideWhenUsed/>
    <w:rsid w:val="00FB5A3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B5A30"/>
  </w:style>
  <w:style w:type="paragraph" w:styleId="Beschriftung">
    <w:name w:val="caption"/>
    <w:basedOn w:val="Standard"/>
    <w:next w:val="Standard"/>
    <w:uiPriority w:val="35"/>
    <w:unhideWhenUsed/>
    <w:qFormat/>
    <w:rsid w:val="00637597"/>
    <w:pPr>
      <w:spacing w:after="200" w:line="240" w:lineRule="auto"/>
    </w:pPr>
    <w:rPr>
      <w:i/>
      <w:iCs/>
      <w:color w:val="44546A" w:themeColor="text2"/>
      <w:sz w:val="18"/>
      <w:szCs w:val="18"/>
    </w:rPr>
  </w:style>
  <w:style w:type="character" w:styleId="IntensiverVerweis">
    <w:name w:val="Intense Reference"/>
    <w:basedOn w:val="Absatz-Standardschriftart"/>
    <w:uiPriority w:val="32"/>
    <w:qFormat/>
    <w:rsid w:val="0011041F"/>
    <w:rPr>
      <w:b/>
      <w:bCs/>
      <w:smallCaps/>
      <w:color w:val="4472C4" w:themeColor="accent1"/>
      <w:spacing w:val="5"/>
    </w:rPr>
  </w:style>
  <w:style w:type="character" w:styleId="Hyperlink">
    <w:name w:val="Hyperlink"/>
    <w:basedOn w:val="Absatz-Standardschriftart"/>
    <w:uiPriority w:val="99"/>
    <w:unhideWhenUsed/>
    <w:rsid w:val="00B333C4"/>
    <w:rPr>
      <w:color w:val="0563C1" w:themeColor="hyperlink"/>
      <w:u w:val="single"/>
    </w:rPr>
  </w:style>
  <w:style w:type="character" w:styleId="NichtaufgelsteErwhnung">
    <w:name w:val="Unresolved Mention"/>
    <w:basedOn w:val="Absatz-Standardschriftart"/>
    <w:uiPriority w:val="99"/>
    <w:semiHidden/>
    <w:unhideWhenUsed/>
    <w:rsid w:val="00B333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pdap.de/wp-content/uploads/2016/03/brandshots/Dashboard%20Reklamationsbearbeitung.pdf"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BA4086-5887-48C7-B7CC-E17B4A29D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413</Words>
  <Characters>2606</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Hausmann</dc:creator>
  <cp:keywords/>
  <dc:description/>
  <cp:lastModifiedBy>Mark</cp:lastModifiedBy>
  <cp:revision>49</cp:revision>
  <cp:lastPrinted>2022-02-21T11:15:00Z</cp:lastPrinted>
  <dcterms:created xsi:type="dcterms:W3CDTF">2022-02-19T14:50:00Z</dcterms:created>
  <dcterms:modified xsi:type="dcterms:W3CDTF">2022-02-21T11:16:00Z</dcterms:modified>
</cp:coreProperties>
</file>